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1051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2F7A">
        <w:rPr>
          <w:rFonts w:ascii="Times New Roman" w:hAnsi="Times New Roman" w:cs="Times New Roman"/>
          <w:b/>
          <w:sz w:val="28"/>
          <w:szCs w:val="28"/>
          <w:u w:val="single"/>
        </w:rPr>
        <w:t xml:space="preserve">PODMÍNKY PRO ODKLAD POVINNÉ ŠKOLNÍ DOCHÁZKY </w:t>
      </w:r>
    </w:p>
    <w:p w14:paraId="0F2EC82C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b/>
          <w:bCs/>
          <w:color w:val="428D95"/>
          <w:sz w:val="23"/>
          <w:szCs w:val="23"/>
        </w:rPr>
      </w:pPr>
      <w:r w:rsidRPr="007B2F7A">
        <w:rPr>
          <w:rFonts w:ascii="Times New Roman" w:hAnsi="Times New Roman" w:cs="Times New Roman"/>
          <w:b/>
          <w:bCs/>
          <w:color w:val="428D95"/>
          <w:sz w:val="23"/>
          <w:szCs w:val="23"/>
        </w:rPr>
        <w:t xml:space="preserve"> </w:t>
      </w:r>
    </w:p>
    <w:p w14:paraId="10C2042C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7B2F7A">
        <w:rPr>
          <w:rFonts w:ascii="Times New Roman" w:hAnsi="Times New Roman" w:cs="Times New Roman"/>
          <w:b/>
          <w:bCs/>
        </w:rPr>
        <w:t>Z</w:t>
      </w:r>
      <w:r w:rsidRPr="007B2F7A">
        <w:rPr>
          <w:rFonts w:ascii="Times New Roman" w:hAnsi="Times New Roman" w:cs="Times New Roman"/>
          <w:b/>
          <w:bCs/>
          <w:sz w:val="28"/>
          <w:szCs w:val="28"/>
        </w:rPr>
        <w:t xml:space="preserve">ákon č. 561/2004 Sb., o předškolním, základním, středním, vyšším odborném a jiném vzdělávání (školský zákon), ve znění pozdějších předpisů </w:t>
      </w:r>
    </w:p>
    <w:p w14:paraId="7E26CAB2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13B1024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B2F7A">
        <w:rPr>
          <w:rFonts w:ascii="Times New Roman" w:hAnsi="Times New Roman" w:cs="Times New Roman"/>
          <w:b/>
          <w:bCs/>
          <w:sz w:val="28"/>
          <w:szCs w:val="28"/>
        </w:rPr>
        <w:t>§ 37 Odklad povinné školní docházky</w:t>
      </w:r>
    </w:p>
    <w:p w14:paraId="41E70A1F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7B2F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7C2752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B2F7A">
        <w:rPr>
          <w:rFonts w:ascii="Times New Roman" w:hAnsi="Times New Roman" w:cs="Times New Roman"/>
          <w:b/>
          <w:bCs/>
          <w:sz w:val="28"/>
          <w:szCs w:val="28"/>
        </w:rPr>
        <w:t xml:space="preserve">(1) Požádá-li o to písemně zákonný zástupce dítěte v době zápisu dítěte k povinné školní docházce stanovené ředitelem školy podle § 46 odst. 1, odloží ředitel školy začátek povinné školní docházky o 1 školní rok, pokud zdravotní stav dítěte dlouhodobě neumožňuje jeho účast ve vyučování a tato skutečnost je doložena doporučujícím posouzením </w:t>
      </w:r>
    </w:p>
    <w:p w14:paraId="50FD4962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B2F7A">
        <w:rPr>
          <w:rFonts w:ascii="Times New Roman" w:hAnsi="Times New Roman" w:cs="Times New Roman"/>
          <w:b/>
          <w:bCs/>
          <w:sz w:val="28"/>
          <w:szCs w:val="28"/>
        </w:rPr>
        <w:t xml:space="preserve">a) lékaře, s výjimkou lékaře se specializovanou způsobilostí v oboru praktický lékař pro děti a dorost nebo v oboru pediatrie, nebo klinického psychologa, a </w:t>
      </w:r>
    </w:p>
    <w:p w14:paraId="1FF51137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7B2F7A">
        <w:rPr>
          <w:rFonts w:ascii="Times New Roman" w:hAnsi="Times New Roman" w:cs="Times New Roman"/>
          <w:b/>
          <w:bCs/>
          <w:sz w:val="28"/>
          <w:szCs w:val="28"/>
        </w:rPr>
        <w:t xml:space="preserve">b) školského poradenského zařízení, které přihlédne k posouzení podle písmene a). </w:t>
      </w:r>
    </w:p>
    <w:p w14:paraId="17A231F1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4629E8D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7B2F7A">
        <w:rPr>
          <w:rFonts w:ascii="Times New Roman" w:hAnsi="Times New Roman" w:cs="Times New Roman"/>
          <w:b/>
          <w:bCs/>
          <w:sz w:val="28"/>
          <w:szCs w:val="28"/>
        </w:rPr>
        <w:t xml:space="preserve">(2) Začátek povinné školní docházky lze odložit pouze jednou. </w:t>
      </w:r>
    </w:p>
    <w:p w14:paraId="16696350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413B09A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7B2F7A">
        <w:rPr>
          <w:rFonts w:ascii="Times New Roman" w:hAnsi="Times New Roman" w:cs="Times New Roman"/>
          <w:b/>
          <w:bCs/>
          <w:sz w:val="28"/>
          <w:szCs w:val="28"/>
        </w:rPr>
        <w:t xml:space="preserve">(3) Školské poradenské zařízení musí zároveň s doporučujícím posouzením podle odstavce 1 vydat také doporučení podpůrného opatření spočívajícího ve vzdělávání dítěte v mateřské škole nebo v přípravné třídě základní školy podle individuálního vzdělávacího plánu. Věta první neplatí pro doporučující posouzení dítěte, jemuž bylo školským poradenským zařízením doporučeno zařazení do přípravného stupně základní školy speciální. </w:t>
      </w:r>
    </w:p>
    <w:p w14:paraId="626AFB28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D3206FF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7B2F7A">
        <w:rPr>
          <w:rFonts w:ascii="Times New Roman" w:hAnsi="Times New Roman" w:cs="Times New Roman"/>
          <w:b/>
          <w:bCs/>
          <w:sz w:val="28"/>
          <w:szCs w:val="28"/>
        </w:rPr>
        <w:t xml:space="preserve">(4) Náležitosti doporučujícího posouzení podle odstavce 1 písm. b) stanoví ministerstvo vyhláškou. </w:t>
      </w:r>
    </w:p>
    <w:p w14:paraId="434339D5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50E6804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7B2F7A">
        <w:rPr>
          <w:rFonts w:ascii="Times New Roman" w:hAnsi="Times New Roman" w:cs="Times New Roman"/>
          <w:b/>
          <w:bCs/>
          <w:sz w:val="28"/>
          <w:szCs w:val="28"/>
        </w:rPr>
        <w:t xml:space="preserve">(5) Pokud ředitel školy rozhodne o odkladu povinné školní docházky, informuje zákonného zástupce o povinnosti předškolního vzdělávání dítěte a způsobech jejího plnění. </w:t>
      </w:r>
    </w:p>
    <w:p w14:paraId="14B90772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95F576A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7B2F7A">
        <w:rPr>
          <w:rFonts w:ascii="Times New Roman" w:hAnsi="Times New Roman" w:cs="Times New Roman"/>
          <w:b/>
          <w:bCs/>
          <w:sz w:val="28"/>
          <w:szCs w:val="28"/>
        </w:rPr>
        <w:t xml:space="preserve">(6) Pokud ředitel školy, která není spádovou školou dítěte, rozhodne o odkladu povinné školní docházky podle odstavce 1, oznámí tuto skutečnost bez zbytečného odkladu řediteli spádové školy. </w:t>
      </w:r>
    </w:p>
    <w:p w14:paraId="79A93D6B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CA62FC0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B2F7A">
        <w:rPr>
          <w:rFonts w:ascii="Times New Roman" w:hAnsi="Times New Roman" w:cs="Times New Roman"/>
          <w:sz w:val="28"/>
          <w:szCs w:val="28"/>
        </w:rPr>
        <w:t xml:space="preserve">Přechodná ustanovení stanoví, že omezení odkladů povinné školní docházky má postupný náběh, který je rozložen do 3 let. </w:t>
      </w:r>
    </w:p>
    <w:p w14:paraId="3E82B895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7F01242" w14:textId="77777777" w:rsidR="007B2F7A" w:rsidRPr="007B2F7A" w:rsidRDefault="007B2F7A" w:rsidP="007B2F7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B2F7A">
        <w:rPr>
          <w:rFonts w:ascii="Times New Roman" w:hAnsi="Times New Roman" w:cs="Times New Roman"/>
          <w:sz w:val="28"/>
          <w:szCs w:val="28"/>
        </w:rPr>
        <w:t xml:space="preserve">U odkladu povinné školní docházky na základě žádosti zákonného zástupce dítěte podané v době zápisu dítěte k povinné školní docházce: </w:t>
      </w:r>
    </w:p>
    <w:p w14:paraId="0FF9378F" w14:textId="77777777" w:rsidR="007B2F7A" w:rsidRPr="007B2F7A" w:rsidRDefault="007B2F7A" w:rsidP="007B2F7A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2F7A">
        <w:rPr>
          <w:rFonts w:ascii="Times New Roman" w:hAnsi="Times New Roman" w:cs="Times New Roman"/>
          <w:color w:val="428D95"/>
          <w:sz w:val="28"/>
          <w:szCs w:val="28"/>
        </w:rPr>
        <w:t xml:space="preserve">a) </w:t>
      </w:r>
      <w:r w:rsidRPr="007B2F7A">
        <w:rPr>
          <w:rFonts w:ascii="Times New Roman" w:hAnsi="Times New Roman" w:cs="Times New Roman"/>
          <w:sz w:val="28"/>
          <w:szCs w:val="28"/>
        </w:rPr>
        <w:t xml:space="preserve">v roce 2026 se u dětí narozených nejdříve dne 1. dubna 2020 postupuje podle zákona č. 561/2004 Sb., ve znění účinném do dne 31. srpna 2025, </w:t>
      </w:r>
    </w:p>
    <w:p w14:paraId="66D52AA9" w14:textId="77777777" w:rsidR="007B2F7A" w:rsidRPr="007B2F7A" w:rsidRDefault="007B2F7A" w:rsidP="007B2F7A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2F7A">
        <w:rPr>
          <w:rFonts w:ascii="Times New Roman" w:hAnsi="Times New Roman" w:cs="Times New Roman"/>
          <w:color w:val="428D95"/>
          <w:sz w:val="28"/>
          <w:szCs w:val="28"/>
        </w:rPr>
        <w:t xml:space="preserve">b) </w:t>
      </w:r>
      <w:r w:rsidRPr="007B2F7A">
        <w:rPr>
          <w:rFonts w:ascii="Times New Roman" w:hAnsi="Times New Roman" w:cs="Times New Roman"/>
          <w:sz w:val="28"/>
          <w:szCs w:val="28"/>
        </w:rPr>
        <w:t xml:space="preserve">v roce 2027 se u dětí narozených nejdříve dne 1. července 2021 postupuje podle zákona č. 561/2004 Sb., ve znění účinném do dne 31. srpna 2025. </w:t>
      </w:r>
    </w:p>
    <w:p w14:paraId="1AD27AB3" w14:textId="77777777" w:rsidR="00F7466F" w:rsidRPr="007B2F7A" w:rsidRDefault="00F7466F">
      <w:pPr>
        <w:rPr>
          <w:sz w:val="28"/>
          <w:szCs w:val="28"/>
        </w:rPr>
      </w:pPr>
    </w:p>
    <w:sectPr w:rsidR="00F7466F" w:rsidRPr="007B2F7A" w:rsidSect="00A9606E">
      <w:pgSz w:w="11906" w:h="17338"/>
      <w:pgMar w:top="1121" w:right="53" w:bottom="201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EC08A2"/>
    <w:multiLevelType w:val="hybridMultilevel"/>
    <w:tmpl w:val="6B2D17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293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7A"/>
    <w:rsid w:val="001F7072"/>
    <w:rsid w:val="007B2F7A"/>
    <w:rsid w:val="00B927A1"/>
    <w:rsid w:val="00F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FA23"/>
  <w15:chartTrackingRefBased/>
  <w15:docId w15:val="{FC18EF8E-69B4-4BE3-AB5F-28914CFB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B2F7A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Peroutka</dc:creator>
  <cp:keywords/>
  <dc:description/>
  <cp:lastModifiedBy>Danča Sochorková</cp:lastModifiedBy>
  <cp:revision>2</cp:revision>
  <dcterms:created xsi:type="dcterms:W3CDTF">2026-01-12T15:30:00Z</dcterms:created>
  <dcterms:modified xsi:type="dcterms:W3CDTF">2026-01-12T15:30:00Z</dcterms:modified>
</cp:coreProperties>
</file>